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1568" w:rsidRDefault="00000000">
      <w:pPr>
        <w:ind w:left="-360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9593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7"/>
        <w:gridCol w:w="1265"/>
      </w:tblGrid>
      <w:tr w:rsidR="002E1568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Студијски програм: </w:t>
            </w:r>
            <w:r w:rsidR="00C56F7B">
              <w:rPr>
                <w:b/>
              </w:rPr>
              <w:t>ОАС Немачког језика и књижевности</w:t>
            </w:r>
          </w:p>
        </w:tc>
      </w:tr>
      <w:tr w:rsidR="002E1568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Назив предмета: ФРАНЦУСКИ  ЈЕЗИК Б1.1</w:t>
            </w:r>
          </w:p>
        </w:tc>
      </w:tr>
      <w:tr w:rsidR="002E1568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Наставници: </w:t>
            </w:r>
            <w:hyperlink r:id="rId6">
              <w:r>
                <w:rPr>
                  <w:color w:val="0563C1"/>
                  <w:u w:val="single"/>
                </w:rPr>
                <w:t>доц. др Весна Симовић</w:t>
              </w:r>
            </w:hyperlink>
            <w:r>
              <w:t>; страни лектор</w:t>
            </w:r>
          </w:p>
        </w:tc>
      </w:tr>
      <w:tr w:rsidR="002E1568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</w:p>
        </w:tc>
      </w:tr>
      <w:tr w:rsidR="002E1568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Број ЕСПБ: </w:t>
            </w:r>
            <w:r>
              <w:t>4</w:t>
            </w:r>
          </w:p>
        </w:tc>
      </w:tr>
      <w:tr w:rsidR="002E1568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Услов: </w:t>
            </w:r>
            <w:r>
              <w:t>/</w:t>
            </w:r>
          </w:p>
        </w:tc>
      </w:tr>
      <w:tr w:rsidR="002E1568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:rsidR="002E1568" w:rsidRDefault="00000000">
            <w:pPr>
              <w:tabs>
                <w:tab w:val="left" w:pos="567"/>
              </w:tabs>
              <w:spacing w:after="60"/>
              <w:jc w:val="both"/>
            </w:pPr>
            <w:r>
              <w:t>Стицање језичких знања и вештинa на нивоу Б1.1 (уз интерактивну наставу, развијање стратегија учења  и  аутономије  у учењу).</w:t>
            </w:r>
          </w:p>
        </w:tc>
      </w:tr>
      <w:tr w:rsidR="002E1568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:rsidR="002E1568" w:rsidRDefault="00000000">
            <w:pPr>
              <w:tabs>
                <w:tab w:val="left" w:pos="567"/>
              </w:tabs>
              <w:spacing w:after="60"/>
              <w:jc w:val="both"/>
            </w:pPr>
            <w:r>
              <w:t>Студенти разумеју информације из аутентичних писаних текстова и аудио материјала на стандардном језику које се односе на теме у вези са послом, приватним животом, слободним временом; разумеју опис догађаја, израз осећања или жеља; разумеју различите врсте текстова (новински чланци, књижевни текст, извештај); у тексту проналазе информације на основу којих делују или дају своје мишљење;  учествују у разговору на познате теме или о свакодневним догађајима; говоре о себи и личним искуствима, догађајима, о темама из сфере личног интересовања или професионалне активности; пишу кохерентне краће текстове на теме које познају или које их интересују.</w:t>
            </w:r>
          </w:p>
        </w:tc>
      </w:tr>
      <w:tr w:rsidR="002E1568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:rsidR="002E1568" w:rsidRDefault="00000000">
            <w:pPr>
              <w:tabs>
                <w:tab w:val="left" w:pos="567"/>
              </w:tabs>
              <w:spacing w:after="60"/>
              <w:jc w:val="both"/>
            </w:pPr>
            <w:r>
              <w:t>Тражити информације или извршити рекламацију писаним путем (мејл); Дати савет, наређење, примедбу; Окарактерисати нешто (предмет, поступак); Говорити о свом искуству (професионалном, приватном); Разумети новинске наслове и текстове; Говорити о штампи;</w:t>
            </w:r>
          </w:p>
          <w:p w:rsidR="002E1568" w:rsidRDefault="00000000">
            <w:pPr>
              <w:tabs>
                <w:tab w:val="left" w:pos="567"/>
              </w:tabs>
              <w:spacing w:after="60"/>
              <w:jc w:val="both"/>
            </w:pPr>
            <w:r>
              <w:t>Прошла времена; Поређење; Сложене релативне заменице; Слагање времена у неуправном говору; Исказивање допусних односа; Исказивање опозиције; Пасив; Исказивање узрока; Исказивање последице; Компарација.</w:t>
            </w:r>
          </w:p>
          <w:p w:rsidR="002E1568" w:rsidRDefault="00000000">
            <w:pPr>
              <w:tabs>
                <w:tab w:val="left" w:pos="567"/>
              </w:tabs>
              <w:spacing w:after="60"/>
              <w:jc w:val="both"/>
            </w:pPr>
            <w:r>
              <w:t>Колоквијум (писмени и усмени)</w:t>
            </w:r>
          </w:p>
        </w:tc>
      </w:tr>
      <w:tr w:rsidR="002E1568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:rsidR="002E1568" w:rsidRDefault="00000000">
            <w:pPr>
              <w:jc w:val="both"/>
            </w:pPr>
            <w:r>
              <w:t>Dollez, C., Pons, S.</w:t>
            </w:r>
            <w:r>
              <w:rPr>
                <w:i/>
              </w:rPr>
              <w:t>, Alter ego</w:t>
            </w:r>
            <w:r>
              <w:t xml:space="preserve"> 3, Livre de l’élève et Cahier d’activités, Hachette, Paris, 2006;</w:t>
            </w:r>
          </w:p>
          <w:p w:rsidR="002E1568" w:rsidRDefault="00000000">
            <w:pPr>
              <w:widowControl/>
              <w:shd w:val="clear" w:color="auto" w:fill="FFFFFF"/>
            </w:pPr>
            <w:hyperlink r:id="rId7">
              <w:r>
                <w:t>Jennepin</w:t>
              </w:r>
            </w:hyperlink>
            <w:r>
              <w:t>, D.,</w:t>
            </w:r>
            <w:r>
              <w:rPr>
                <w:color w:val="333333"/>
              </w:rPr>
              <w:t xml:space="preserve"> </w:t>
            </w:r>
            <w:r>
              <w:rPr>
                <w:i/>
              </w:rPr>
              <w:t>Les 500 exercices de grammaire B1</w:t>
            </w:r>
            <w:r>
              <w:t>, Hachette, Paris, 2006 ;</w:t>
            </w:r>
          </w:p>
          <w:p w:rsidR="002E1568" w:rsidRDefault="00000000">
            <w:pPr>
              <w:jc w:val="both"/>
            </w:pPr>
            <w:r>
              <w:rPr>
                <w:i/>
              </w:rPr>
              <w:t>Grammaire du français. Cours de la Sorbonne</w:t>
            </w:r>
            <w:r>
              <w:t>, Hachette, Paris, 1991;</w:t>
            </w:r>
          </w:p>
          <w:p w:rsidR="002E1568" w:rsidRDefault="00000000">
            <w:pPr>
              <w:jc w:val="both"/>
            </w:pPr>
            <w:r>
              <w:rPr>
                <w:i/>
              </w:rPr>
              <w:t>Le micro Robert.</w:t>
            </w:r>
            <w:r>
              <w:t xml:space="preserve"> Dictionnaire du français, Le Robert, Paris (било које издање) или</w:t>
            </w:r>
          </w:p>
          <w:p w:rsidR="002E1568" w:rsidRDefault="00000000">
            <w:pPr>
              <w:ind w:left="17"/>
              <w:jc w:val="both"/>
            </w:pPr>
            <w:r>
              <w:rPr>
                <w:i/>
              </w:rPr>
              <w:t>Le Petit Robert</w:t>
            </w:r>
            <w:r>
              <w:t>. Dictionnaire du français, Le Robert, Paris (било које издање).</w:t>
            </w:r>
          </w:p>
        </w:tc>
      </w:tr>
      <w:tr w:rsidR="002E1568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Теоријска настава: 2 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2 </w:t>
            </w:r>
          </w:p>
        </w:tc>
      </w:tr>
      <w:tr w:rsidR="002E1568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Методе извођења наставе</w:t>
            </w:r>
          </w:p>
          <w:p w:rsidR="002E1568" w:rsidRDefault="00000000">
            <w:pPr>
              <w:tabs>
                <w:tab w:val="left" w:pos="567"/>
              </w:tabs>
              <w:spacing w:after="60"/>
              <w:jc w:val="both"/>
            </w:pPr>
            <w:r>
              <w:t>Комуникативна метода, пројектни и рад по задацима; интерактивни рад; варирање облика рада, од индивидуалног до групног.</w:t>
            </w:r>
          </w:p>
        </w:tc>
      </w:tr>
      <w:tr w:rsidR="002E1568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2E1568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</w:tr>
      <w:tr w:rsidR="002E1568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t>10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2E1568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t>Израђен нацрт плана професионалног развоја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2E1568">
            <w:pPr>
              <w:tabs>
                <w:tab w:val="left" w:pos="567"/>
              </w:tabs>
              <w:spacing w:after="60"/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2E1568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t>50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000000">
            <w:pPr>
              <w:tabs>
                <w:tab w:val="left" w:pos="567"/>
              </w:tabs>
              <w:spacing w:after="60"/>
            </w:pPr>
            <w:r>
              <w:t>(остало)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568" w:rsidRDefault="002E1568">
            <w:pPr>
              <w:tabs>
                <w:tab w:val="left" w:pos="567"/>
              </w:tabs>
              <w:spacing w:after="60"/>
            </w:pPr>
          </w:p>
        </w:tc>
      </w:tr>
    </w:tbl>
    <w:p w:rsidR="002E1568" w:rsidRDefault="002E1568"/>
    <w:sectPr w:rsidR="002E1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F1437" w:rsidRDefault="008F1437">
      <w:r>
        <w:separator/>
      </w:r>
    </w:p>
  </w:endnote>
  <w:endnote w:type="continuationSeparator" w:id="0">
    <w:p w:rsidR="008F1437" w:rsidRDefault="008F1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0B39" w:rsidRDefault="00960B3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0B39" w:rsidRDefault="00960B3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0B39" w:rsidRDefault="00960B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F1437" w:rsidRDefault="008F1437">
      <w:r>
        <w:separator/>
      </w:r>
    </w:p>
  </w:footnote>
  <w:footnote w:type="continuationSeparator" w:id="0">
    <w:p w:rsidR="008F1437" w:rsidRDefault="008F1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0B39" w:rsidRDefault="00960B3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E1568" w:rsidRDefault="002E1568">
    <w:pPr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0"/>
      <w:tblW w:w="9658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2E1568">
      <w:trPr>
        <w:trHeight w:val="367"/>
        <w:jc w:val="center"/>
      </w:trPr>
      <w:tc>
        <w:tcPr>
          <w:tcW w:w="1515" w:type="dxa"/>
          <w:vMerge w:val="restart"/>
          <w:shd w:val="clear" w:color="auto" w:fill="auto"/>
          <w:vAlign w:val="center"/>
        </w:tcPr>
        <w:p w:rsidR="002E1568" w:rsidRDefault="00000000">
          <w:pPr>
            <w:tabs>
              <w:tab w:val="center" w:pos="4320"/>
              <w:tab w:val="right" w:pos="8640"/>
            </w:tabs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114300" distR="114300">
                <wp:extent cx="923925" cy="923925"/>
                <wp:effectExtent l="0" t="0" r="0" b="0"/>
                <wp:docPr id="1" name="image2.png" descr="uni_gr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uni_grb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95" w:type="dxa"/>
          <w:shd w:val="clear" w:color="auto" w:fill="FFFFFF"/>
          <w:vAlign w:val="center"/>
        </w:tcPr>
        <w:p w:rsidR="002E1568" w:rsidRDefault="0000000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2E1568" w:rsidRDefault="0000000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548" w:type="dxa"/>
          <w:vMerge w:val="restart"/>
          <w:vAlign w:val="center"/>
        </w:tcPr>
        <w:p w:rsidR="002E1568" w:rsidRDefault="00000000">
          <w:pPr>
            <w:tabs>
              <w:tab w:val="center" w:pos="4320"/>
              <w:tab w:val="right" w:pos="8640"/>
            </w:tabs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114300" distR="114300">
                <wp:extent cx="929640" cy="929005"/>
                <wp:effectExtent l="0" t="0" r="0" b="0"/>
                <wp:docPr id="2" name="image1.png" descr="logo fakultet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 fakulteta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40" cy="9290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2E1568">
      <w:trPr>
        <w:trHeight w:val="467"/>
        <w:jc w:val="center"/>
      </w:trPr>
      <w:tc>
        <w:tcPr>
          <w:tcW w:w="1515" w:type="dxa"/>
          <w:vMerge/>
          <w:shd w:val="clear" w:color="auto" w:fill="auto"/>
          <w:vAlign w:val="center"/>
        </w:tcPr>
        <w:p w:rsidR="002E1568" w:rsidRDefault="002E15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2E1568" w:rsidRDefault="00000000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48" w:type="dxa"/>
          <w:vMerge/>
          <w:vAlign w:val="center"/>
        </w:tcPr>
        <w:p w:rsidR="002E1568" w:rsidRDefault="002E15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2E1568">
      <w:trPr>
        <w:trHeight w:val="343"/>
        <w:jc w:val="center"/>
      </w:trPr>
      <w:tc>
        <w:tcPr>
          <w:tcW w:w="1515" w:type="dxa"/>
          <w:vMerge/>
          <w:shd w:val="clear" w:color="auto" w:fill="auto"/>
          <w:vAlign w:val="center"/>
        </w:tcPr>
        <w:p w:rsidR="002E1568" w:rsidRDefault="002E15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2E1568" w:rsidRDefault="00960B39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 (ОАС)</w:t>
          </w:r>
        </w:p>
      </w:tc>
      <w:tc>
        <w:tcPr>
          <w:tcW w:w="1548" w:type="dxa"/>
          <w:vMerge/>
          <w:vAlign w:val="center"/>
        </w:tcPr>
        <w:p w:rsidR="002E1568" w:rsidRDefault="002E15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2E1568" w:rsidRDefault="002E1568">
    <w:pPr>
      <w:widowControl/>
      <w:pBdr>
        <w:top w:val="nil"/>
        <w:left w:val="nil"/>
        <w:bottom w:val="nil"/>
        <w:right w:val="nil"/>
        <w:between w:val="nil"/>
      </w:pBdr>
      <w:rPr>
        <w:rFonts w:ascii="Calibri" w:eastAsia="Calibri" w:hAnsi="Calibri" w:cs="Calibri"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0B39" w:rsidRDefault="00960B3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568"/>
    <w:rsid w:val="002E1568"/>
    <w:rsid w:val="008F1437"/>
    <w:rsid w:val="00960B39"/>
    <w:rsid w:val="00A63D70"/>
    <w:rsid w:val="00C56F7B"/>
    <w:rsid w:val="00D8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1166A5"/>
  <w15:docId w15:val="{1BB36CB6-91A3-AA40-9166-36BC25B7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" w:eastAsia="de-D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960B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0B39"/>
  </w:style>
  <w:style w:type="paragraph" w:styleId="Fuzeile">
    <w:name w:val="footer"/>
    <w:basedOn w:val="Standard"/>
    <w:link w:val="FuzeileZchn"/>
    <w:uiPriority w:val="99"/>
    <w:unhideWhenUsed/>
    <w:rsid w:val="00960B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hachettefle.com/auteur/dominique-jennepin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../Tabele%20standarda%209/Tabele%209.1.%20OAS/Tabela%209.1.%20Vesna%20Simovic.doc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Katarina Mitic</cp:lastModifiedBy>
  <cp:revision>3</cp:revision>
  <dcterms:created xsi:type="dcterms:W3CDTF">2024-09-10T11:42:00Z</dcterms:created>
  <dcterms:modified xsi:type="dcterms:W3CDTF">2024-09-10T11:43:00Z</dcterms:modified>
</cp:coreProperties>
</file>